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D63DAE" w14:paraId="577497D6" w14:textId="77777777" w:rsidTr="007D4116">
        <w:trPr>
          <w:trHeight w:val="386"/>
          <w:jc w:val="center"/>
        </w:trPr>
        <w:tc>
          <w:tcPr>
            <w:tcW w:w="4045" w:type="dxa"/>
            <w:gridSpan w:val="3"/>
          </w:tcPr>
          <w:p w14:paraId="14C47EFA" w14:textId="77777777" w:rsidR="00D63DAE" w:rsidRDefault="00D63DA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51480367" w14:textId="77777777" w:rsidR="00D63DAE" w:rsidRDefault="00D63DA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52B7644D" w14:textId="77777777" w:rsidR="00D63DAE" w:rsidRPr="007205DF" w:rsidRDefault="00D63DAE" w:rsidP="007D4116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205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ومبانی نظری مرمت</w:t>
            </w:r>
          </w:p>
        </w:tc>
        <w:tc>
          <w:tcPr>
            <w:tcW w:w="975" w:type="dxa"/>
            <w:vMerge w:val="restart"/>
          </w:tcPr>
          <w:p w14:paraId="608FCEAA" w14:textId="77777777" w:rsidR="00D63DAE" w:rsidRPr="00047D53" w:rsidRDefault="00D63DAE" w:rsidP="007D4116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07F830CB" w14:textId="77777777" w:rsidR="00D63DAE" w:rsidRDefault="00D63DAE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D63DAE" w14:paraId="41FDEAAB" w14:textId="77777777" w:rsidTr="007D4116">
        <w:trPr>
          <w:trHeight w:val="341"/>
          <w:jc w:val="center"/>
        </w:trPr>
        <w:tc>
          <w:tcPr>
            <w:tcW w:w="6383" w:type="dxa"/>
            <w:gridSpan w:val="5"/>
          </w:tcPr>
          <w:p w14:paraId="2EF1E082" w14:textId="77777777" w:rsidR="00D63DAE" w:rsidRDefault="00D63DA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14:paraId="103EA70F" w14:textId="77777777" w:rsidR="00D63DAE" w:rsidRPr="007205DF" w:rsidRDefault="00D63DAE" w:rsidP="007D4116">
            <w:pPr>
              <w:jc w:val="right"/>
              <w:rPr>
                <w:rFonts w:ascii="IranNastaliq" w:hAnsi="IranNastaliq" w:cs="B Mitra"/>
                <w:lang w:bidi="fa-IR"/>
              </w:rPr>
            </w:pPr>
            <w:r>
              <w:t>History and Theory of Architectural Conservation</w:t>
            </w:r>
          </w:p>
        </w:tc>
        <w:tc>
          <w:tcPr>
            <w:tcW w:w="975" w:type="dxa"/>
            <w:vMerge/>
          </w:tcPr>
          <w:p w14:paraId="4E9B9708" w14:textId="77777777" w:rsidR="00D63DAE" w:rsidRDefault="00D63DAE" w:rsidP="007D4116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D63DAE" w14:paraId="743D323C" w14:textId="77777777" w:rsidTr="007D4116">
        <w:trPr>
          <w:trHeight w:val="395"/>
          <w:jc w:val="center"/>
        </w:trPr>
        <w:tc>
          <w:tcPr>
            <w:tcW w:w="5125" w:type="dxa"/>
            <w:gridSpan w:val="4"/>
          </w:tcPr>
          <w:p w14:paraId="45207704" w14:textId="77777777" w:rsidR="00D63DAE" w:rsidRPr="00E31D17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31535387</w:t>
            </w:r>
          </w:p>
        </w:tc>
        <w:tc>
          <w:tcPr>
            <w:tcW w:w="5205" w:type="dxa"/>
            <w:gridSpan w:val="4"/>
          </w:tcPr>
          <w:p w14:paraId="0982A694" w14:textId="77777777" w:rsidR="00D63DAE" w:rsidRDefault="00D63DA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D63DAE" w14:paraId="4453DFAA" w14:textId="77777777" w:rsidTr="007D4116">
        <w:trPr>
          <w:trHeight w:val="341"/>
          <w:jc w:val="center"/>
        </w:trPr>
        <w:tc>
          <w:tcPr>
            <w:tcW w:w="5125" w:type="dxa"/>
            <w:gridSpan w:val="4"/>
          </w:tcPr>
          <w:p w14:paraId="6ABD2A05" w14:textId="77777777" w:rsidR="00D63DAE" w:rsidRPr="00E31D17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7601F654" w14:textId="77777777" w:rsidR="00D63DAE" w:rsidRDefault="00D63DAE" w:rsidP="007D4116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hyperlink r:id="rId6" w:history="1">
              <w:r w:rsidRPr="00E14514">
                <w:rPr>
                  <w:rStyle w:val="Hyperlink"/>
                  <w:rFonts w:asciiTheme="majorBidi" w:hAnsiTheme="majorBidi" w:cstheme="majorBidi"/>
                  <w:sz w:val="20"/>
                  <w:szCs w:val="20"/>
                  <w:lang w:bidi="fa-IR"/>
                </w:rPr>
                <w:t>m_farahbakhsh@semnan.ac.ir</w:t>
              </w:r>
            </w:hyperlink>
          </w:p>
        </w:tc>
      </w:tr>
      <w:tr w:rsidR="00D63DAE" w14:paraId="196F0DCF" w14:textId="77777777" w:rsidTr="007D4116">
        <w:trPr>
          <w:trHeight w:val="341"/>
          <w:jc w:val="center"/>
        </w:trPr>
        <w:tc>
          <w:tcPr>
            <w:tcW w:w="10330" w:type="dxa"/>
            <w:gridSpan w:val="8"/>
          </w:tcPr>
          <w:p w14:paraId="60B84D01" w14:textId="77777777" w:rsidR="00D63DAE" w:rsidRPr="00E31D17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 سه شنبه 13-15</w:t>
            </w:r>
          </w:p>
        </w:tc>
      </w:tr>
      <w:tr w:rsidR="00D63DAE" w14:paraId="23615AA3" w14:textId="77777777" w:rsidTr="007D4116">
        <w:trPr>
          <w:trHeight w:val="359"/>
          <w:jc w:val="center"/>
        </w:trPr>
        <w:tc>
          <w:tcPr>
            <w:tcW w:w="10330" w:type="dxa"/>
            <w:gridSpan w:val="8"/>
          </w:tcPr>
          <w:p w14:paraId="54718DFF" w14:textId="77777777" w:rsidR="00D63DAE" w:rsidRPr="008D2DEA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آشنایی با تاریخ، علم حفاظت، منشورها و اصول مرمت و حفاظت در سطح ملی و بین المللی</w:t>
            </w:r>
          </w:p>
        </w:tc>
      </w:tr>
      <w:tr w:rsidR="00D63DAE" w14:paraId="497908A0" w14:textId="77777777" w:rsidTr="007D4116">
        <w:trPr>
          <w:trHeight w:val="395"/>
          <w:jc w:val="center"/>
        </w:trPr>
        <w:tc>
          <w:tcPr>
            <w:tcW w:w="10330" w:type="dxa"/>
            <w:gridSpan w:val="8"/>
          </w:tcPr>
          <w:p w14:paraId="68DEE160" w14:textId="77777777" w:rsidR="00D63DAE" w:rsidRPr="008D2DEA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سمعی بصری</w:t>
            </w:r>
          </w:p>
        </w:tc>
      </w:tr>
      <w:tr w:rsidR="00D63DAE" w14:paraId="4F02E3BE" w14:textId="77777777" w:rsidTr="007D4116">
        <w:trPr>
          <w:trHeight w:val="224"/>
          <w:jc w:val="center"/>
        </w:trPr>
        <w:tc>
          <w:tcPr>
            <w:tcW w:w="1525" w:type="dxa"/>
          </w:tcPr>
          <w:p w14:paraId="434CB96B" w14:textId="77777777" w:rsidR="00D63DAE" w:rsidRPr="00C1549F" w:rsidRDefault="00D63DA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717208CC" w14:textId="77777777" w:rsidR="00D63DAE" w:rsidRPr="00C1549F" w:rsidRDefault="00D63DA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EC86C86" w14:textId="77777777" w:rsidR="00D63DAE" w:rsidRPr="00C1549F" w:rsidRDefault="00D63DA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29F8389B" w14:textId="77777777" w:rsidR="00D63DAE" w:rsidRPr="00C1549F" w:rsidRDefault="00D63DAE" w:rsidP="007D4116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32A069AD" w14:textId="77777777" w:rsidR="00D63DAE" w:rsidRPr="00E13C35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D63DAE" w14:paraId="7E737C0F" w14:textId="77777777" w:rsidTr="007D4116">
        <w:trPr>
          <w:trHeight w:val="278"/>
          <w:jc w:val="center"/>
        </w:trPr>
        <w:tc>
          <w:tcPr>
            <w:tcW w:w="1525" w:type="dxa"/>
          </w:tcPr>
          <w:p w14:paraId="3CE7DE52" w14:textId="77777777" w:rsidR="00D63DAE" w:rsidRPr="00FE7024" w:rsidRDefault="00D63DA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14:paraId="2648B1A7" w14:textId="77777777" w:rsidR="00D63DAE" w:rsidRPr="00FE7024" w:rsidRDefault="00D63DA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14:paraId="4DD4208B" w14:textId="77777777" w:rsidR="00D63DAE" w:rsidRPr="00FE7024" w:rsidRDefault="00D63DA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14:paraId="5DF15C45" w14:textId="77777777" w:rsidR="00D63DAE" w:rsidRPr="00FE7024" w:rsidRDefault="00D63DAE" w:rsidP="007D411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1695" w:type="dxa"/>
            <w:gridSpan w:val="2"/>
          </w:tcPr>
          <w:p w14:paraId="0F6DB2DD" w14:textId="77777777" w:rsidR="00D63DAE" w:rsidRPr="00E13C35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D63DAE" w14:paraId="6C57FF27" w14:textId="77777777" w:rsidTr="007D4116">
        <w:trPr>
          <w:trHeight w:val="740"/>
          <w:jc w:val="center"/>
        </w:trPr>
        <w:tc>
          <w:tcPr>
            <w:tcW w:w="8635" w:type="dxa"/>
            <w:gridSpan w:val="6"/>
          </w:tcPr>
          <w:p w14:paraId="2F6B38FF" w14:textId="77777777" w:rsidR="00D63DAE" w:rsidRPr="004B094A" w:rsidRDefault="00D63DAE" w:rsidP="007D4116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کتاب </w:t>
            </w:r>
            <w:r w:rsidRPr="005423FB">
              <w:rPr>
                <w:rFonts w:cs="B Nazanin" w:hint="cs"/>
                <w:rtl/>
                <w:lang w:bidi="fa-IR"/>
              </w:rPr>
              <w:t>تاریخ حفاظت معماری ( طالبیان-بهاری)</w:t>
            </w:r>
            <w:r>
              <w:rPr>
                <w:rFonts w:cs="B Nazanin" w:hint="cs"/>
                <w:rtl/>
                <w:lang w:bidi="fa-IR"/>
              </w:rPr>
              <w:t xml:space="preserve"> * جزوه درسی دکتر حناچی دانشگاه تهران * کتاب رهنمودهای مدیریت برای محوطه های میراث فرهنگی * کتاب مرمت شهری</w:t>
            </w:r>
          </w:p>
        </w:tc>
        <w:tc>
          <w:tcPr>
            <w:tcW w:w="1695" w:type="dxa"/>
            <w:gridSpan w:val="2"/>
          </w:tcPr>
          <w:p w14:paraId="3F7657B1" w14:textId="77777777" w:rsidR="00D63DAE" w:rsidRDefault="00D63DAE" w:rsidP="007D4116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A0EFEF6" w14:textId="77777777" w:rsidR="00D63DAE" w:rsidRDefault="00D63DAE" w:rsidP="007D4116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77AF7227" w14:textId="3F229B09" w:rsidR="005908E6" w:rsidRDefault="00D63DAE" w:rsidP="00D63DAE">
      <w:pPr>
        <w:bidi/>
        <w:jc w:val="center"/>
        <w:rPr>
          <w:rFonts w:ascii="IranNastaliq" w:hAnsi="IranNastaliq" w:cs="B Mitra"/>
          <w:b/>
          <w:bCs/>
          <w:sz w:val="28"/>
          <w:szCs w:val="28"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D63DAE" w14:paraId="446DDC80" w14:textId="77777777" w:rsidTr="007D4116">
        <w:trPr>
          <w:trHeight w:val="383"/>
          <w:jc w:val="center"/>
        </w:trPr>
        <w:tc>
          <w:tcPr>
            <w:tcW w:w="1975" w:type="dxa"/>
          </w:tcPr>
          <w:p w14:paraId="50602715" w14:textId="77777777" w:rsidR="00D63DAE" w:rsidRPr="00891C14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13C82D9E" w14:textId="77777777" w:rsidR="00D63DAE" w:rsidRPr="00891C14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018AC9D7" w14:textId="77777777" w:rsidR="00D63DAE" w:rsidRPr="00891C14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D63DAE" w14:paraId="06B57DBA" w14:textId="77777777" w:rsidTr="007D4116">
        <w:trPr>
          <w:trHeight w:val="152"/>
          <w:jc w:val="center"/>
        </w:trPr>
        <w:tc>
          <w:tcPr>
            <w:tcW w:w="1975" w:type="dxa"/>
          </w:tcPr>
          <w:p w14:paraId="45B0F876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138A3A1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روند شکل گیری سازمان ملل ،یونسکو- شکل گیری ایکوموس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14:paraId="64EA2C61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D63DAE" w14:paraId="7725CFAF" w14:textId="77777777" w:rsidTr="007D4116">
        <w:trPr>
          <w:trHeight w:val="89"/>
          <w:jc w:val="center"/>
        </w:trPr>
        <w:tc>
          <w:tcPr>
            <w:tcW w:w="1975" w:type="dxa"/>
          </w:tcPr>
          <w:p w14:paraId="7BA4FF0A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3D924DD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مفاهیم :خاطره، مکان، فضا، هویت، تمدن و...</w:t>
            </w:r>
          </w:p>
        </w:tc>
        <w:tc>
          <w:tcPr>
            <w:tcW w:w="1078" w:type="dxa"/>
          </w:tcPr>
          <w:p w14:paraId="3C67DA13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D63DAE" w14:paraId="13C68E86" w14:textId="77777777" w:rsidTr="007D4116">
        <w:trPr>
          <w:trHeight w:val="197"/>
          <w:jc w:val="center"/>
        </w:trPr>
        <w:tc>
          <w:tcPr>
            <w:tcW w:w="1975" w:type="dxa"/>
          </w:tcPr>
          <w:p w14:paraId="009D630A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0ED30DA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تعریف میراث فرهنگی از منظر اسلام و غرب- تعریف بنای تاریخی، محوطه </w:t>
            </w:r>
          </w:p>
        </w:tc>
        <w:tc>
          <w:tcPr>
            <w:tcW w:w="1078" w:type="dxa"/>
          </w:tcPr>
          <w:p w14:paraId="1677FA35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D63DAE" w14:paraId="147D05F6" w14:textId="77777777" w:rsidTr="007D4116">
        <w:trPr>
          <w:trHeight w:val="206"/>
          <w:jc w:val="center"/>
        </w:trPr>
        <w:tc>
          <w:tcPr>
            <w:tcW w:w="1975" w:type="dxa"/>
          </w:tcPr>
          <w:p w14:paraId="43565C8B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32928FB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مفهوم ارزش ها و اصالت</w:t>
            </w:r>
          </w:p>
        </w:tc>
        <w:tc>
          <w:tcPr>
            <w:tcW w:w="1078" w:type="dxa"/>
          </w:tcPr>
          <w:p w14:paraId="3D161DAB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D63DAE" w14:paraId="19765A4C" w14:textId="77777777" w:rsidTr="007D4116">
        <w:trPr>
          <w:trHeight w:val="215"/>
          <w:jc w:val="center"/>
        </w:trPr>
        <w:tc>
          <w:tcPr>
            <w:tcW w:w="1975" w:type="dxa"/>
          </w:tcPr>
          <w:p w14:paraId="1B5A63DE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B609A5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مفهوم و اصول حفاظت</w:t>
            </w:r>
          </w:p>
        </w:tc>
        <w:tc>
          <w:tcPr>
            <w:tcW w:w="1078" w:type="dxa"/>
          </w:tcPr>
          <w:p w14:paraId="639D0283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D63DAE" w14:paraId="6B35F8EB" w14:textId="77777777" w:rsidTr="007D4116">
        <w:trPr>
          <w:trHeight w:val="242"/>
          <w:jc w:val="center"/>
        </w:trPr>
        <w:tc>
          <w:tcPr>
            <w:tcW w:w="1975" w:type="dxa"/>
          </w:tcPr>
          <w:p w14:paraId="6C72CF01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B7C3873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مفهوم و اصول حفاظت</w:t>
            </w:r>
          </w:p>
        </w:tc>
        <w:tc>
          <w:tcPr>
            <w:tcW w:w="1078" w:type="dxa"/>
          </w:tcPr>
          <w:p w14:paraId="378E5A96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D63DAE" w14:paraId="1CEB7FEF" w14:textId="77777777" w:rsidTr="007D4116">
        <w:trPr>
          <w:trHeight w:val="251"/>
          <w:jc w:val="center"/>
        </w:trPr>
        <w:tc>
          <w:tcPr>
            <w:tcW w:w="1975" w:type="dxa"/>
          </w:tcPr>
          <w:p w14:paraId="109B33B4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D1B3C43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مفاهیم مرمت، تعمیر ، نگهداری</w:t>
            </w:r>
          </w:p>
        </w:tc>
        <w:tc>
          <w:tcPr>
            <w:tcW w:w="1078" w:type="dxa"/>
          </w:tcPr>
          <w:p w14:paraId="08E38ED7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63DAE" w14:paraId="61098A39" w14:textId="77777777" w:rsidTr="007D4116">
        <w:trPr>
          <w:trHeight w:val="197"/>
          <w:jc w:val="center"/>
        </w:trPr>
        <w:tc>
          <w:tcPr>
            <w:tcW w:w="1975" w:type="dxa"/>
          </w:tcPr>
          <w:p w14:paraId="1197C5A6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6863245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مفهوم بازسازی </w:t>
            </w:r>
            <w:r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>
              <w:rPr>
                <w:rFonts w:cs="B Nazanin" w:hint="cs"/>
                <w:rtl/>
                <w:lang w:bidi="fa-IR"/>
              </w:rPr>
              <w:t xml:space="preserve"> حمایت- انواع استحکام بخشی</w:t>
            </w:r>
          </w:p>
        </w:tc>
        <w:tc>
          <w:tcPr>
            <w:tcW w:w="1078" w:type="dxa"/>
          </w:tcPr>
          <w:p w14:paraId="6543470C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63DAE" w14:paraId="534E3B94" w14:textId="77777777" w:rsidTr="007D4116">
        <w:trPr>
          <w:trHeight w:val="188"/>
          <w:jc w:val="center"/>
        </w:trPr>
        <w:tc>
          <w:tcPr>
            <w:tcW w:w="1975" w:type="dxa"/>
          </w:tcPr>
          <w:p w14:paraId="46089801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2BC3C66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شخصیت های موثر بر علم حفاظت( جان راسکین و...)</w:t>
            </w:r>
          </w:p>
        </w:tc>
        <w:tc>
          <w:tcPr>
            <w:tcW w:w="1078" w:type="dxa"/>
          </w:tcPr>
          <w:p w14:paraId="1A65ED53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63DAE" w14:paraId="3D6FADD8" w14:textId="77777777" w:rsidTr="007D4116">
        <w:trPr>
          <w:trHeight w:val="206"/>
          <w:jc w:val="center"/>
        </w:trPr>
        <w:tc>
          <w:tcPr>
            <w:tcW w:w="1975" w:type="dxa"/>
          </w:tcPr>
          <w:p w14:paraId="7B507FF8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A4A39D0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شخصیت های موثر بر علم حفاظت( وینکلمن و...)</w:t>
            </w:r>
          </w:p>
        </w:tc>
        <w:tc>
          <w:tcPr>
            <w:tcW w:w="1078" w:type="dxa"/>
          </w:tcPr>
          <w:p w14:paraId="6C98CFFA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63DAE" w14:paraId="624A1B6F" w14:textId="77777777" w:rsidTr="007D4116">
        <w:trPr>
          <w:trHeight w:val="224"/>
          <w:jc w:val="center"/>
        </w:trPr>
        <w:tc>
          <w:tcPr>
            <w:tcW w:w="1975" w:type="dxa"/>
          </w:tcPr>
          <w:p w14:paraId="006D1369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38E51BF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شخصیت های موثر بر علم حفاظت( براندی و....)</w:t>
            </w:r>
          </w:p>
        </w:tc>
        <w:tc>
          <w:tcPr>
            <w:tcW w:w="1078" w:type="dxa"/>
          </w:tcPr>
          <w:p w14:paraId="35E30BD8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63DAE" w14:paraId="12D349EE" w14:textId="77777777" w:rsidTr="007D4116">
        <w:trPr>
          <w:trHeight w:val="233"/>
          <w:jc w:val="center"/>
        </w:trPr>
        <w:tc>
          <w:tcPr>
            <w:tcW w:w="1975" w:type="dxa"/>
          </w:tcPr>
          <w:p w14:paraId="500B537B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D8E6D93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مرمت در دوره های تاریخی مختلف</w:t>
            </w:r>
          </w:p>
        </w:tc>
        <w:tc>
          <w:tcPr>
            <w:tcW w:w="1078" w:type="dxa"/>
          </w:tcPr>
          <w:p w14:paraId="3C0E7CB7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D63DAE" w14:paraId="41DB4851" w14:textId="77777777" w:rsidTr="007D4116">
        <w:trPr>
          <w:trHeight w:val="71"/>
          <w:jc w:val="center"/>
        </w:trPr>
        <w:tc>
          <w:tcPr>
            <w:tcW w:w="1975" w:type="dxa"/>
          </w:tcPr>
          <w:p w14:paraId="4EC7F3F2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67E66580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منشور آتن</w:t>
            </w:r>
          </w:p>
        </w:tc>
        <w:tc>
          <w:tcPr>
            <w:tcW w:w="1078" w:type="dxa"/>
          </w:tcPr>
          <w:p w14:paraId="0CD0D07F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D63DAE" w14:paraId="764430A3" w14:textId="77777777" w:rsidTr="007D4116">
        <w:trPr>
          <w:trHeight w:val="269"/>
          <w:jc w:val="center"/>
        </w:trPr>
        <w:tc>
          <w:tcPr>
            <w:tcW w:w="1975" w:type="dxa"/>
          </w:tcPr>
          <w:p w14:paraId="14721D66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8DEA0F3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منشور ونیز</w:t>
            </w:r>
          </w:p>
        </w:tc>
        <w:tc>
          <w:tcPr>
            <w:tcW w:w="1078" w:type="dxa"/>
          </w:tcPr>
          <w:p w14:paraId="0FD194C0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D63DAE" w14:paraId="59EC1ED7" w14:textId="77777777" w:rsidTr="007D4116">
        <w:trPr>
          <w:trHeight w:val="197"/>
          <w:jc w:val="center"/>
        </w:trPr>
        <w:tc>
          <w:tcPr>
            <w:tcW w:w="1975" w:type="dxa"/>
          </w:tcPr>
          <w:p w14:paraId="310AC178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4ACF3EF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معرفی کنوانسیون حفظ میراث طبیعی و فرهنگی- میراث جهانی و کنوانسیون های دیگر</w:t>
            </w:r>
          </w:p>
        </w:tc>
        <w:tc>
          <w:tcPr>
            <w:tcW w:w="1078" w:type="dxa"/>
          </w:tcPr>
          <w:p w14:paraId="7A16DB68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D63DAE" w14:paraId="2E473874" w14:textId="77777777" w:rsidTr="007D4116">
        <w:trPr>
          <w:trHeight w:val="206"/>
          <w:jc w:val="center"/>
        </w:trPr>
        <w:tc>
          <w:tcPr>
            <w:tcW w:w="1975" w:type="dxa"/>
          </w:tcPr>
          <w:p w14:paraId="5267F3E6" w14:textId="77777777" w:rsidR="00D63DAE" w:rsidRPr="00FE7024" w:rsidRDefault="00D63DAE" w:rsidP="007D41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9049791" w14:textId="77777777" w:rsidR="00D63DAE" w:rsidRDefault="00D63DAE" w:rsidP="007D4116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بررسی میراث ناملموس وشفاهی</w:t>
            </w:r>
          </w:p>
        </w:tc>
        <w:tc>
          <w:tcPr>
            <w:tcW w:w="1078" w:type="dxa"/>
          </w:tcPr>
          <w:p w14:paraId="40378DC9" w14:textId="77777777" w:rsidR="00D63DAE" w:rsidRPr="00E32E53" w:rsidRDefault="00D63DAE" w:rsidP="007D411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2DA28F4C" w14:textId="77777777" w:rsidR="00D63DAE" w:rsidRPr="00E979AD" w:rsidRDefault="00D63DAE" w:rsidP="00D63DAE">
      <w:pPr>
        <w:bidi/>
        <w:jc w:val="center"/>
        <w:rPr>
          <w:rFonts w:ascii="IranNastaliq" w:hAnsi="IranNastaliq" w:cs="IranNastaliq" w:hint="cs"/>
          <w:rtl/>
          <w:lang w:bidi="fa-IR"/>
        </w:rPr>
      </w:pPr>
      <w:bookmarkStart w:id="0" w:name="_GoBack"/>
      <w:bookmarkEnd w:id="0"/>
    </w:p>
    <w:sectPr w:rsidR="00D63DAE" w:rsidRPr="00E979AD" w:rsidSect="0007479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C52C3" w14:textId="77777777" w:rsidR="00336CDD" w:rsidRDefault="00336CDD" w:rsidP="0007479E">
      <w:pPr>
        <w:spacing w:after="0" w:line="240" w:lineRule="auto"/>
      </w:pPr>
      <w:r>
        <w:separator/>
      </w:r>
    </w:p>
  </w:endnote>
  <w:endnote w:type="continuationSeparator" w:id="0">
    <w:p w14:paraId="10D920B8" w14:textId="77777777" w:rsidR="00336CDD" w:rsidRDefault="00336CDD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000000000000000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80B856" w14:textId="77777777" w:rsidR="00336CDD" w:rsidRDefault="00336CDD" w:rsidP="0007479E">
      <w:pPr>
        <w:spacing w:after="0" w:line="240" w:lineRule="auto"/>
      </w:pPr>
      <w:r>
        <w:separator/>
      </w:r>
    </w:p>
  </w:footnote>
  <w:footnote w:type="continuationSeparator" w:id="0">
    <w:p w14:paraId="73B094AD" w14:textId="77777777" w:rsidR="00336CDD" w:rsidRDefault="00336CDD" w:rsidP="000747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A3112A" w14:textId="77777777" w:rsidR="00344FB9" w:rsidRDefault="00344FB9" w:rsidP="00344FB9">
    <w:pPr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 w:rsidRPr="005908E6">
      <w:rPr>
        <w:rFonts w:ascii="IranNastaliq" w:hAnsi="IranNastaliq" w:cs="IranNastaliq"/>
        <w:noProof/>
      </w:rPr>
      <w:drawing>
        <wp:anchor distT="0" distB="0" distL="114300" distR="114300" simplePos="0" relativeHeight="251659264" behindDoc="1" locked="0" layoutInCell="1" allowOverlap="1" wp14:anchorId="5B5E40EC" wp14:editId="36D36497">
          <wp:simplePos x="0" y="0"/>
          <wp:positionH relativeFrom="column">
            <wp:posOffset>5589270</wp:posOffset>
          </wp:positionH>
          <wp:positionV relativeFrom="paragraph">
            <wp:posOffset>9525</wp:posOffset>
          </wp:positionV>
          <wp:extent cx="731520" cy="754380"/>
          <wp:effectExtent l="0" t="0" r="0" b="7620"/>
          <wp:wrapNone/>
          <wp:docPr id="2" name="Picture 2" descr="C:\Users\AMOZESH\Desktop\Untitl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MOZESH\Desktop\Untitl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32E53">
      <w:rPr>
        <w:rFonts w:ascii="IranNastaliq" w:hAnsi="IranNastaliq" w:cs="IranNastaliq" w:hint="cs"/>
        <w:sz w:val="32"/>
        <w:szCs w:val="32"/>
        <w:rtl/>
        <w:lang w:bidi="fa-IR"/>
      </w:rPr>
      <w:t>به نام ایزد  دانا</w:t>
    </w:r>
  </w:p>
  <w:p w14:paraId="4B5A1ED9" w14:textId="37111C7B" w:rsidR="00344FB9" w:rsidRPr="00E32E53" w:rsidRDefault="00344FB9" w:rsidP="00344FB9">
    <w:pPr>
      <w:bidi/>
      <w:spacing w:line="240" w:lineRule="auto"/>
      <w:jc w:val="center"/>
      <w:rPr>
        <w:rFonts w:ascii="IranNastaliq" w:hAnsi="IranNastaliq" w:cs="IranNastaliq"/>
        <w:sz w:val="32"/>
        <w:szCs w:val="32"/>
        <w:rtl/>
        <w:lang w:bidi="fa-IR"/>
      </w:rPr>
    </w:pPr>
    <w:r>
      <w:rPr>
        <w:rFonts w:ascii="IranNastaliq" w:hAnsi="IranNastaliq" w:cs="B Titr" w:hint="cs"/>
        <w:sz w:val="28"/>
        <w:szCs w:val="28"/>
        <w:rtl/>
        <w:lang w:bidi="fa-IR"/>
      </w:rPr>
      <w:t xml:space="preserve">                    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(کاربرگ طرح درس)    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07479E">
      <w:rPr>
        <w:rFonts w:ascii="IranNastaliq" w:hAnsi="IranNastaliq" w:cs="B Titr" w:hint="cs"/>
        <w:sz w:val="28"/>
        <w:szCs w:val="28"/>
        <w:rtl/>
        <w:lang w:bidi="fa-IR"/>
      </w:rPr>
      <w:t xml:space="preserve">       </w:t>
    </w:r>
    <w:r>
      <w:rPr>
        <w:rFonts w:ascii="IranNastaliq" w:hAnsi="IranNastaliq" w:cs="B Titr" w:hint="cs"/>
        <w:sz w:val="28"/>
        <w:szCs w:val="28"/>
        <w:rtl/>
        <w:lang w:bidi="fa-IR"/>
      </w:rPr>
      <w:t xml:space="preserve"> </w:t>
    </w:r>
    <w:r w:rsidRPr="005908E6">
      <w:rPr>
        <w:rFonts w:ascii="IranNastaliq" w:hAnsi="IranNastaliq" w:cs="IranNastaliq"/>
        <w:noProof/>
      </w:rPr>
      <w:t xml:space="preserve"> </w:t>
    </w:r>
  </w:p>
  <w:p w14:paraId="534FD379" w14:textId="58EA4A60" w:rsidR="00344FB9" w:rsidRDefault="00344FB9" w:rsidP="00344FB9">
    <w:pPr>
      <w:pStyle w:val="Header"/>
      <w:bidi/>
      <w:jc w:val="center"/>
      <w:rPr>
        <w:rFonts w:ascii="IranNastaliq" w:hAnsi="IranNastaliq" w:cs="B Mitra"/>
        <w:sz w:val="28"/>
        <w:szCs w:val="28"/>
        <w:rtl/>
        <w:lang w:bidi="fa-IR"/>
      </w:rPr>
    </w:pP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                                                                                             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>تاریخ به</w:t>
    </w:r>
    <w:r w:rsidRPr="00B97D71">
      <w:rPr>
        <w:rFonts w:ascii="IranNastaliq" w:hAnsi="IranNastaliq" w:cs="B Mitra"/>
        <w:sz w:val="28"/>
        <w:szCs w:val="28"/>
        <w:rtl/>
        <w:lang w:bidi="fa-IR"/>
      </w:rPr>
      <w:softHyphen/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روز رسانی:   </w:t>
    </w:r>
    <w:r>
      <w:rPr>
        <w:rFonts w:ascii="IranNastaliq" w:hAnsi="IranNastaliq" w:cs="B Mitra" w:hint="cs"/>
        <w:sz w:val="28"/>
        <w:szCs w:val="28"/>
        <w:rtl/>
        <w:lang w:bidi="fa-IR"/>
      </w:rPr>
      <w:t>1404</w:t>
    </w:r>
    <w:r w:rsidRPr="00B97D71">
      <w:rPr>
        <w:rFonts w:ascii="IranNastaliq" w:hAnsi="IranNastaliq" w:cs="B Mitra" w:hint="cs"/>
        <w:sz w:val="28"/>
        <w:szCs w:val="28"/>
        <w:rtl/>
        <w:lang w:bidi="fa-IR"/>
      </w:rPr>
      <w:t xml:space="preserve">  </w:t>
    </w:r>
    <w:r>
      <w:rPr>
        <w:rFonts w:ascii="IranNastaliq" w:hAnsi="IranNastaliq" w:cs="B Mitra" w:hint="cs"/>
        <w:sz w:val="28"/>
        <w:szCs w:val="28"/>
        <w:rtl/>
        <w:lang w:bidi="fa-IR"/>
      </w:rPr>
      <w:t xml:space="preserve">          </w:t>
    </w:r>
  </w:p>
  <w:p w14:paraId="2F343BA3" w14:textId="530D9116" w:rsidR="00344FB9" w:rsidRPr="00344FB9" w:rsidRDefault="00344FB9" w:rsidP="00344FB9">
    <w:pPr>
      <w:pStyle w:val="Header"/>
      <w:tabs>
        <w:tab w:val="clear" w:pos="4680"/>
        <w:tab w:val="clear" w:pos="9360"/>
        <w:tab w:val="left" w:pos="6641"/>
      </w:tabs>
      <w:bidi/>
      <w:ind w:left="-613"/>
      <w:rPr>
        <w:rFonts w:ascii="IranNastaliq" w:hAnsi="IranNastaliq" w:cs="B Nazanin"/>
        <w:lang w:bidi="fa-IR"/>
      </w:rPr>
    </w:pPr>
    <w:r w:rsidRPr="00344FB9">
      <w:rPr>
        <w:rFonts w:ascii="IranNastaliq" w:hAnsi="IranNastaliq" w:cs="IranNastaliq"/>
        <w:rtl/>
        <w:lang w:bidi="fa-IR"/>
      </w:rPr>
      <w:t>دانشکده</w:t>
    </w:r>
    <w:r>
      <w:rPr>
        <w:rFonts w:ascii="IranNastaliq" w:hAnsi="IranNastaliq" w:cs="IranNastaliq" w:hint="cs"/>
        <w:rtl/>
        <w:lang w:bidi="fa-IR"/>
      </w:rPr>
      <w:t xml:space="preserve"> هنر</w:t>
    </w:r>
    <w:r>
      <w:rPr>
        <w:rFonts w:ascii="IranNastaliq" w:hAnsi="IranNastaliq" w:cs="IranNastaliq"/>
        <w:rtl/>
        <w:lang w:bidi="fa-IR"/>
      </w:rPr>
      <w:tab/>
    </w:r>
    <w:r w:rsidR="00E979AD">
      <w:rPr>
        <w:rFonts w:ascii="IranNastaliq" w:hAnsi="IranNastaliq" w:cs="IranNastaliq"/>
        <w:lang w:bidi="fa-IR"/>
      </w:rPr>
      <w:t xml:space="preserve">                           </w:t>
    </w:r>
    <w:r>
      <w:rPr>
        <w:rFonts w:ascii="IranNastaliq" w:hAnsi="IranNastaliq" w:cs="B Nazanin" w:hint="cs"/>
        <w:rtl/>
        <w:lang w:bidi="fa-IR"/>
      </w:rPr>
      <w:t>نیمسال دوم سال تحصیلی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5BA7"/>
    <w:rsid w:val="00043444"/>
    <w:rsid w:val="00047D53"/>
    <w:rsid w:val="0007479E"/>
    <w:rsid w:val="000D5ABB"/>
    <w:rsid w:val="0015613E"/>
    <w:rsid w:val="001A24D7"/>
    <w:rsid w:val="0023366D"/>
    <w:rsid w:val="002F3F31"/>
    <w:rsid w:val="00321206"/>
    <w:rsid w:val="00336CDD"/>
    <w:rsid w:val="00344FB9"/>
    <w:rsid w:val="003D23C3"/>
    <w:rsid w:val="003D630A"/>
    <w:rsid w:val="004B094A"/>
    <w:rsid w:val="004C0E17"/>
    <w:rsid w:val="004D27FA"/>
    <w:rsid w:val="00550CA4"/>
    <w:rsid w:val="005908E6"/>
    <w:rsid w:val="005B71F9"/>
    <w:rsid w:val="006261B7"/>
    <w:rsid w:val="006B0268"/>
    <w:rsid w:val="006B3CAE"/>
    <w:rsid w:val="007367C0"/>
    <w:rsid w:val="00743C43"/>
    <w:rsid w:val="00752D52"/>
    <w:rsid w:val="007A6B1B"/>
    <w:rsid w:val="00891C14"/>
    <w:rsid w:val="008D2DEA"/>
    <w:rsid w:val="009019D0"/>
    <w:rsid w:val="009677F9"/>
    <w:rsid w:val="0099684F"/>
    <w:rsid w:val="00997F2F"/>
    <w:rsid w:val="00A32E05"/>
    <w:rsid w:val="00AB758D"/>
    <w:rsid w:val="00B97D71"/>
    <w:rsid w:val="00BE73D7"/>
    <w:rsid w:val="00C1549F"/>
    <w:rsid w:val="00C84F12"/>
    <w:rsid w:val="00CC682C"/>
    <w:rsid w:val="00CD3766"/>
    <w:rsid w:val="00D63DAE"/>
    <w:rsid w:val="00DE3911"/>
    <w:rsid w:val="00E00030"/>
    <w:rsid w:val="00E13C35"/>
    <w:rsid w:val="00E31D17"/>
    <w:rsid w:val="00E32E53"/>
    <w:rsid w:val="00E469B1"/>
    <w:rsid w:val="00E979AD"/>
    <w:rsid w:val="00EB468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FD15C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E97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_farahbakhsh@semnan.ac.i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2</cp:revision>
  <cp:lastPrinted>2026-06-27T05:46:00Z</cp:lastPrinted>
  <dcterms:created xsi:type="dcterms:W3CDTF">2026-06-27T05:48:00Z</dcterms:created>
  <dcterms:modified xsi:type="dcterms:W3CDTF">2026-06-27T05:48:00Z</dcterms:modified>
</cp:coreProperties>
</file>